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CB0" w:rsidRPr="00994AB4" w:rsidRDefault="00450CB0" w:rsidP="00994AB4">
      <w:pPr>
        <w:jc w:val="center"/>
        <w:rPr>
          <w:b/>
          <w:color w:val="FF0000"/>
          <w:sz w:val="40"/>
          <w:szCs w:val="40"/>
        </w:rPr>
      </w:pPr>
      <w:r w:rsidRPr="00994AB4">
        <w:rPr>
          <w:b/>
          <w:color w:val="FF0000"/>
          <w:sz w:val="40"/>
          <w:szCs w:val="40"/>
        </w:rPr>
        <w:t xml:space="preserve">ZAČASNI UKREPI ZA PREPREČEVANJE IN OBVLADOVANJE OKUŽB Z NALEZLJIVO BOLEZNIJO </w:t>
      </w:r>
      <w:bookmarkStart w:id="0" w:name="_GoBack"/>
      <w:bookmarkEnd w:id="0"/>
      <w:r w:rsidRPr="00994AB4">
        <w:rPr>
          <w:b/>
          <w:color w:val="FF0000"/>
          <w:sz w:val="40"/>
          <w:szCs w:val="40"/>
        </w:rPr>
        <w:t>COVID-19</w:t>
      </w:r>
    </w:p>
    <w:p w:rsidR="00450CB0" w:rsidRDefault="00450CB0"/>
    <w:p w:rsidR="005F27F9" w:rsidRPr="00994AB4" w:rsidRDefault="00E723CA">
      <w:pPr>
        <w:rPr>
          <w:b/>
          <w:color w:val="FF0000"/>
          <w:sz w:val="40"/>
          <w:szCs w:val="40"/>
        </w:rPr>
      </w:pPr>
      <w:r w:rsidRPr="00994AB4">
        <w:rPr>
          <w:b/>
          <w:color w:val="FF0000"/>
          <w:sz w:val="40"/>
          <w:szCs w:val="40"/>
        </w:rPr>
        <w:t>SAMOTESTIRANJE</w:t>
      </w:r>
    </w:p>
    <w:p w:rsidR="00450CB0" w:rsidRDefault="00E723CA" w:rsidP="00C922BE">
      <w:r>
        <w:t xml:space="preserve">Učenci se </w:t>
      </w:r>
      <w:proofErr w:type="spellStart"/>
      <w:r>
        <w:t>samotestirajo</w:t>
      </w:r>
      <w:proofErr w:type="spellEnd"/>
      <w:r>
        <w:t xml:space="preserve"> 3 x na teden.(Ponedeljek, sreda, petek). </w:t>
      </w:r>
      <w:r w:rsidR="00C922BE">
        <w:t xml:space="preserve">Postopek </w:t>
      </w:r>
      <w:r>
        <w:t>izvedejo prvo uro prihoda v šolo. Posamezniki, ki imajo aktivnosti v času predure, opravijo testiranje v uvodu aktivnosti. Nadzorni učitelj potrdi izvedbo s podpisom na evidenčn</w:t>
      </w:r>
      <w:r w:rsidR="00C922BE">
        <w:t xml:space="preserve">em listu, ki ga učenci lahko uporabijo za obšolske dejavnosti. Testiranje s testi HAG za </w:t>
      </w:r>
      <w:proofErr w:type="spellStart"/>
      <w:r w:rsidR="00C922BE">
        <w:t>samotestiranje</w:t>
      </w:r>
      <w:proofErr w:type="spellEnd"/>
      <w:r w:rsidR="00C922BE">
        <w:t xml:space="preserve"> opravijo vsi učenci osnovne šole razen če izpolnjujejo pogoje </w:t>
      </w:r>
      <w:proofErr w:type="spellStart"/>
      <w:r w:rsidR="00C922BE">
        <w:t>prebolevnosti</w:t>
      </w:r>
      <w:proofErr w:type="spellEnd"/>
      <w:r w:rsidR="00C922BE">
        <w:t xml:space="preserve"> ali cepljenja. Na dan testiranja prinese svoj test v šolo. V primeru pozitivnega rezultata s testom HAG za </w:t>
      </w:r>
      <w:proofErr w:type="spellStart"/>
      <w:r w:rsidR="00C922BE">
        <w:t>samotestiranje</w:t>
      </w:r>
      <w:proofErr w:type="spellEnd"/>
      <w:r w:rsidR="00C922BE">
        <w:t xml:space="preserve"> se učenca v izolirano sobo ter obvesti njihove starše. Starši učenca odpeljejo domov in obvestijo izbranega zdravnika o pozitivnem testu. Sledi opravljanje PCR testiranja, ki potrdi ali ovrže predhoden preizkus. V kolikor učenec ne prinese testa na testiranje, mu ga posodi šola</w:t>
      </w:r>
      <w:r w:rsidR="00450CB0">
        <w:t>. Učenec vrne šoli izposojeni test.</w:t>
      </w:r>
    </w:p>
    <w:p w:rsidR="00450CB0" w:rsidRDefault="00450CB0" w:rsidP="00C922BE">
      <w:r w:rsidRPr="00450CB0">
        <w:t>SAMOTESTIRANJE</w:t>
      </w:r>
      <w:r>
        <w:t xml:space="preserve"> IZVEN PROSTOROV ŠOLE</w:t>
      </w:r>
    </w:p>
    <w:p w:rsidR="00450CB0" w:rsidRDefault="00450CB0" w:rsidP="00C922BE">
      <w:r>
        <w:t>Starši lahko opravijo testiranje otrok tudi izven prostorov šole. To je možno v pooblaščenih institucijah, ki jim izdajo ustrezna vsakokratna potrdila izvedbe testiranja.</w:t>
      </w:r>
    </w:p>
    <w:p w:rsidR="00450CB0" w:rsidRDefault="00450CB0" w:rsidP="00C922BE">
      <w:r>
        <w:t xml:space="preserve">Predhodno starši napišejo izjavo, s katero zagotavljajo ustrezno časovno in strokovno </w:t>
      </w:r>
      <w:r w:rsidR="00994AB4">
        <w:t>izvedbo testiranja. S tem potrjujejo tudi pravno formalno in kazensko odgovornost. Izjava vsebuje:</w:t>
      </w:r>
    </w:p>
    <w:p w:rsidR="00994AB4" w:rsidRDefault="00994AB4" w:rsidP="00994AB4">
      <w:pPr>
        <w:pStyle w:val="Odstavekseznama"/>
        <w:numPr>
          <w:ilvl w:val="0"/>
          <w:numId w:val="1"/>
        </w:numPr>
      </w:pPr>
      <w:r>
        <w:t>Ime in priimek starša</w:t>
      </w:r>
    </w:p>
    <w:p w:rsidR="00994AB4" w:rsidRDefault="00994AB4" w:rsidP="00994AB4">
      <w:pPr>
        <w:pStyle w:val="Odstavekseznama"/>
        <w:numPr>
          <w:ilvl w:val="0"/>
          <w:numId w:val="1"/>
        </w:numPr>
      </w:pPr>
      <w:r>
        <w:t>Ime in priimek otroka</w:t>
      </w:r>
    </w:p>
    <w:p w:rsidR="00994AB4" w:rsidRDefault="00994AB4" w:rsidP="00994AB4">
      <w:pPr>
        <w:pStyle w:val="Odstavekseznama"/>
        <w:numPr>
          <w:ilvl w:val="0"/>
          <w:numId w:val="1"/>
        </w:numPr>
      </w:pPr>
      <w:r>
        <w:t>Razred</w:t>
      </w:r>
    </w:p>
    <w:p w:rsidR="00994AB4" w:rsidRDefault="00994AB4" w:rsidP="00994AB4">
      <w:pPr>
        <w:pStyle w:val="Odstavekseznama"/>
        <w:numPr>
          <w:ilvl w:val="0"/>
          <w:numId w:val="1"/>
        </w:numPr>
      </w:pPr>
      <w:r>
        <w:t>Ime ustanove izvajanja testiranja</w:t>
      </w:r>
    </w:p>
    <w:p w:rsidR="00994AB4" w:rsidRDefault="00994AB4" w:rsidP="00994AB4">
      <w:pPr>
        <w:pStyle w:val="Odstavekseznama"/>
        <w:numPr>
          <w:ilvl w:val="0"/>
          <w:numId w:val="1"/>
        </w:numPr>
      </w:pPr>
      <w:r>
        <w:t>Datum in podpis starša</w:t>
      </w:r>
    </w:p>
    <w:p w:rsidR="00994AB4" w:rsidRDefault="00994AB4" w:rsidP="00994AB4">
      <w:r>
        <w:t>Izjavo učenci prineso razredniku.</w:t>
      </w:r>
    </w:p>
    <w:p w:rsidR="00450CB0" w:rsidRPr="00994AB4" w:rsidRDefault="00450CB0" w:rsidP="00C922BE">
      <w:pPr>
        <w:rPr>
          <w:b/>
          <w:color w:val="FF0000"/>
          <w:sz w:val="40"/>
          <w:szCs w:val="40"/>
        </w:rPr>
      </w:pPr>
      <w:r w:rsidRPr="00994AB4">
        <w:rPr>
          <w:b/>
          <w:color w:val="FF0000"/>
          <w:sz w:val="40"/>
          <w:szCs w:val="40"/>
        </w:rPr>
        <w:t>NOŠENJE ZAŠČITNE MASKE</w:t>
      </w:r>
    </w:p>
    <w:p w:rsidR="00450CB0" w:rsidRDefault="00450CB0" w:rsidP="00450CB0">
      <w:r>
        <w:t>Uporaba zaščitne kirurške maske ali maske tipa FFP2 (v nadaljevanju zaščitna maska) je obvezna pri gibanju in zadrževanju v vseh zaprtih javnih krajih oziroma prostorih. Niso več dovoljene zaščitne maske iz blaga. Uporaba zaščitne maske je obvezna tudi pri gibanju in zadrževanju na odprtih javnih krajih oziroma prostorih, če ni mogoče zagotoviti medosebne razdalje najmanj 1,5 metra. Uporaba zaščitne maske pri izvajanju vzgojno-izobraževalne dejavnosti ni obvezna za:</w:t>
      </w:r>
    </w:p>
    <w:p w:rsidR="00450CB0" w:rsidRDefault="00450CB0" w:rsidP="00450CB0">
      <w:r>
        <w:t xml:space="preserve"> a) otroke do dopolnjenega 6. leta starosti, </w:t>
      </w:r>
    </w:p>
    <w:p w:rsidR="00450CB0" w:rsidRDefault="00450CB0" w:rsidP="00450CB0">
      <w:r>
        <w:lastRenderedPageBreak/>
        <w:t xml:space="preserve">b) vzgojitelje predšolskih otrok in vzgojitelje predšolskih otrok – pomočnike vzgojitelja pri opravljanju neposrednega dela z otroki, </w:t>
      </w:r>
    </w:p>
    <w:p w:rsidR="00450CB0" w:rsidRDefault="00450CB0" w:rsidP="00450CB0">
      <w:r>
        <w:t>c) nastopajoče na javnih kulturnih prireditvah,</w:t>
      </w:r>
    </w:p>
    <w:p w:rsidR="00450CB0" w:rsidRDefault="00450CB0" w:rsidP="00450CB0">
      <w:r>
        <w:t xml:space="preserve"> d) osebe, ki izvajajo športno vadbo, </w:t>
      </w:r>
    </w:p>
    <w:p w:rsidR="00450CB0" w:rsidRDefault="00450CB0" w:rsidP="00450CB0">
      <w:r>
        <w:t xml:space="preserve">e) osebe s posebnimi potrebami, ki jim je uporaba zaščitne maske iz objektivnih razlogov onemogočena, </w:t>
      </w:r>
    </w:p>
    <w:p w:rsidR="00450CB0" w:rsidRDefault="00994AB4" w:rsidP="00450CB0">
      <w:r>
        <w:t xml:space="preserve">f) učence </w:t>
      </w:r>
      <w:r w:rsidR="00450CB0">
        <w:t>pri pouku športa in športne vzgoje, učence glasbene šole pri pouku pihal, trobil, petja, plesne pripravnice, sodobnega plesa in baleta, ter dijake pri pouku plesa, petja in inštrumenta,</w:t>
      </w:r>
    </w:p>
    <w:p w:rsidR="00450CB0" w:rsidRDefault="00450CB0" w:rsidP="00450CB0">
      <w:r>
        <w:t xml:space="preserve"> g) ob upoštevanju pogoja PCT v šolski jedilnici Pri neposredni komunikaciji z gluhimi, </w:t>
      </w:r>
      <w:proofErr w:type="spellStart"/>
      <w:r>
        <w:t>gluhoslepimi</w:t>
      </w:r>
      <w:proofErr w:type="spellEnd"/>
      <w:r>
        <w:t xml:space="preserve"> in naglušnimi osebami se, ob upoštevanju zaščite vseh udeleženih, uporaba zaščitnih mask lahko začasno opusti, če je mogoče zagotoviti medosebno razdaljo najmanj 1,5 metra, uporabo vizirja ali če komunikacija s temi osebami poteka za stekleno pregrado. </w:t>
      </w:r>
    </w:p>
    <w:p w:rsidR="00450CB0" w:rsidRDefault="00450CB0" w:rsidP="00450CB0">
      <w:r>
        <w:t>V primerih, ko učenec oziroma dijak nima zaščitne maske ali jo ne želi uporabljati, vzgojno-izobraževalni zavod ukrepa skladno s svojimi sprejetimi internimi predpisi. Učencu se zagotovi sodelovanje pri pouku tako, da je medosebna razdalja z drugim učencem najmanj 1,5 metra.</w:t>
      </w:r>
    </w:p>
    <w:p w:rsidR="008D3BDE" w:rsidRDefault="00994AB4" w:rsidP="008D3BDE">
      <w:pPr>
        <w:rPr>
          <w:b/>
          <w:color w:val="FF0000"/>
          <w:sz w:val="40"/>
          <w:szCs w:val="40"/>
        </w:rPr>
      </w:pPr>
      <w:r w:rsidRPr="00994AB4">
        <w:rPr>
          <w:b/>
          <w:color w:val="FF0000"/>
          <w:sz w:val="40"/>
          <w:szCs w:val="40"/>
        </w:rPr>
        <w:t>VZGOJNO IZOBRAŽEVALNI PROCES (DELO) NA DALJAVO</w:t>
      </w:r>
    </w:p>
    <w:p w:rsidR="008D3BDE" w:rsidRDefault="008D3BDE" w:rsidP="008D3BDE">
      <w:pPr>
        <w:rPr>
          <w:b/>
          <w:color w:val="FF0000"/>
        </w:rPr>
      </w:pPr>
      <w:r w:rsidRPr="008D3BDE">
        <w:rPr>
          <w:b/>
          <w:color w:val="FF0000"/>
        </w:rPr>
        <w:t>Izobraž</w:t>
      </w:r>
      <w:r>
        <w:rPr>
          <w:b/>
          <w:color w:val="FF0000"/>
        </w:rPr>
        <w:t xml:space="preserve">evanje na daljavo – priporočila </w:t>
      </w:r>
      <w:r w:rsidRPr="008D3BDE">
        <w:rPr>
          <w:b/>
          <w:color w:val="FF0000"/>
        </w:rPr>
        <w:t>ZRSŠ, Številka: 091-13/2021-1, Ljubljana, 29. 11. 202</w:t>
      </w:r>
    </w:p>
    <w:p w:rsidR="008D3BDE" w:rsidRDefault="008D3BDE" w:rsidP="008D3BDE">
      <w:r>
        <w:t xml:space="preserve">1. S tem, ko so se starši odločili, da se bo njihov otrok izobraževal na daljavo, so prevzeli odgovornost, da se bo izobraževal pod drugačnimi pogoji kot njegovi sošolci v šoli. </w:t>
      </w:r>
    </w:p>
    <w:p w:rsidR="008D3BDE" w:rsidRDefault="008D3BDE" w:rsidP="008D3BDE">
      <w:r>
        <w:t xml:space="preserve">2. Pouk v šoli se izvaja organizacijsko, didaktično in metodično na način, da se ne zniža kvaliteta pouka za učence v šoli. </w:t>
      </w:r>
    </w:p>
    <w:p w:rsidR="008D3BDE" w:rsidRDefault="008D3BDE" w:rsidP="008D3BDE">
      <w:r>
        <w:t xml:space="preserve">3. Šola izvaja izobraževanje na daljavo glede na svoje kadrovske, organizacijske in tehnične zmožnosti ter okoliščine učenca. Pri izvajanju izobraževanja na daljavo naj šola uskladi vse aktivnosti učiteljev, ki so načrtovane za izvajanje izobraževanja na daljavo. </w:t>
      </w:r>
    </w:p>
    <w:p w:rsidR="008D3BDE" w:rsidRDefault="008D3BDE" w:rsidP="008D3BDE">
      <w:r>
        <w:t xml:space="preserve">4. Izobraževanje na daljavo ni in ne more biti enako pouku v šoli, zato je pomembno, da se izvaja tako, da bodo učenci pridobil potrebno informacijo in gradiva o vsebini pouka v šoli in s tem tudi podporo za samostojno delo. </w:t>
      </w:r>
    </w:p>
    <w:p w:rsidR="008D3BDE" w:rsidRDefault="008D3BDE" w:rsidP="008D3BDE">
      <w:r>
        <w:t xml:space="preserve">5. Učitelji gradiva ter navodila posredujejo učencem sproti (pred uro pouka) na način, da jih učenci doma lahko uporabijo (npr. odlaganje v spletno učilnico, pošiljanje po e-pošti …). </w:t>
      </w:r>
    </w:p>
    <w:p w:rsidR="008D3BDE" w:rsidRDefault="008D3BDE" w:rsidP="008D3BDE">
      <w:r>
        <w:t xml:space="preserve">6. Razrednik in učitelji vsaj enkrat tedensko vzpostavijo kontakt z učenci, ki se izobražujejo na daljavo. </w:t>
      </w:r>
    </w:p>
    <w:p w:rsidR="008D3BDE" w:rsidRDefault="008D3BDE" w:rsidP="008D3BDE">
      <w:r>
        <w:lastRenderedPageBreak/>
        <w:t xml:space="preserve">7. Upoštevati je treba, da učenci v prvem vzgojno-izobraževalnem obdobju niso samostojni, zato se lahko izobražujejo na daljavo s pomočjo digitalne tehnologije in s pomočjo različnih gradiv le ob prisotnosti staršev oz. druge odrasle osebe. </w:t>
      </w:r>
    </w:p>
    <w:p w:rsidR="008D3BDE" w:rsidRDefault="008D3BDE" w:rsidP="008D3BDE">
      <w:r>
        <w:t xml:space="preserve">8. Za učence s posebnimi potrebami, ki se izobražujejo na daljavo in imajo v odločbi o usmeritvi določene ure dodatne strokovne pomoči, jih lahko izvajate tudi na daljavo v primerih, kjer je to mogoče. </w:t>
      </w:r>
    </w:p>
    <w:p w:rsidR="008D3BDE" w:rsidRDefault="008D3BDE" w:rsidP="008D3BDE">
      <w:r>
        <w:t xml:space="preserve">9. V času izobraževanja na daljavo se učenčevo znanje preverja in utrjuje. V začetku izobraževanja na daljavo ocenjevanje znanja odsvetujemo. Ko je znanje utrjeno in ustrezno preverjeno, učitelji učenca ocenijo v šoli skladno s Pravilnikom o preverjanju in ocenjevanju znanja v osnovni šoli. Če bo učenec neocenjen, bo skladno z navedenim pravilnikom, opravljal izpite. Učenci k ocenjevanju v šoli lahko pristopijo le, če izpolnijo pogoje, ki so določeni z Odlokom Vlade RS. </w:t>
      </w:r>
    </w:p>
    <w:p w:rsidR="008D3BDE" w:rsidRDefault="008D3BDE" w:rsidP="008D3BDE">
      <w:r>
        <w:t xml:space="preserve">10. Podrobna didaktično-metodična priporočila in navodila za izobraževanje na daljavo so na voljo učiteljem na naslednji povezavi: </w:t>
      </w:r>
      <w:hyperlink r:id="rId7" w:history="1">
        <w:r w:rsidRPr="00D11C9E">
          <w:rPr>
            <w:rStyle w:val="Hiperpovezava"/>
          </w:rPr>
          <w:t>https://www.zrss.si/stiki-s-prakso/podpora-pouku-na-daljavo/</w:t>
        </w:r>
      </w:hyperlink>
      <w:r>
        <w:t xml:space="preserve">. </w:t>
      </w:r>
    </w:p>
    <w:p w:rsidR="008D3BDE" w:rsidRDefault="008D3BDE" w:rsidP="008D3BDE">
      <w:r>
        <w:t xml:space="preserve">11. V primeru, da v času izobraževanja na daljavo učitelji izvajajo hibridni pouk, je pomembno, da upoštevajo zakonitosti hibridnega izobraževanja: </w:t>
      </w:r>
    </w:p>
    <w:p w:rsidR="008D3BDE" w:rsidRDefault="008D3BDE" w:rsidP="008D3BDE">
      <w:r>
        <w:sym w:font="Symbol" w:char="F0B7"/>
      </w:r>
      <w:r>
        <w:t xml:space="preserve"> Hibridno izobraževanje je kombinirano izobraževanje, ki poteka v živo in na daljavo HKRATI, je sinhrono. </w:t>
      </w:r>
    </w:p>
    <w:p w:rsidR="008D3BDE" w:rsidRDefault="008D3BDE" w:rsidP="008D3BDE">
      <w:r>
        <w:t xml:space="preserve"> </w:t>
      </w:r>
      <w:r>
        <w:sym w:font="Symbol" w:char="F0B7"/>
      </w:r>
      <w:r>
        <w:t xml:space="preserve"> Hibridno izobraževanje učiteljem/strokovnim delavcem omogoča, da dosežejo vse učence v realnem času (športnike, kulturnike, bolne, oddaljene) in jim omogočijo, da spremljajo pouk ter ostanejo povezani. </w:t>
      </w:r>
    </w:p>
    <w:p w:rsidR="008D3BDE" w:rsidRDefault="008D3BDE" w:rsidP="008D3BDE">
      <w:r>
        <w:sym w:font="Symbol" w:char="F0B7"/>
      </w:r>
      <w:r>
        <w:t xml:space="preserve"> Z uporabo različnih digitalnih rešitev učečim omogočamo, da pri pouku/učenju komunicirajo, sodelujejo, načrtujejo, dokumentirajo in spremljajo lastni napredek in učenje. Le glede na to lahko pouk individualiziramo in </w:t>
      </w:r>
      <w:proofErr w:type="spellStart"/>
      <w:r>
        <w:t>personaliziramo</w:t>
      </w:r>
      <w:proofErr w:type="spellEnd"/>
      <w:r>
        <w:t xml:space="preserve">, kar predvideva sodobna pedagoška stroka. </w:t>
      </w:r>
    </w:p>
    <w:p w:rsidR="008D3BDE" w:rsidRDefault="008D3BDE" w:rsidP="008D3BDE">
      <w:r>
        <w:sym w:font="Symbol" w:char="F0B7"/>
      </w:r>
      <w:r>
        <w:t xml:space="preserve"> Najbolj osnovna oprema za spremljanje pouka je računalnik s kamero, ki omogoča kakovosten zajem zvoka in slike. Več o tehničnih pogojih je na povezavi: </w:t>
      </w:r>
      <w:hyperlink r:id="rId8" w:history="1">
        <w:r w:rsidRPr="00D11C9E">
          <w:rPr>
            <w:rStyle w:val="Hiperpovezava"/>
          </w:rPr>
          <w:t>https://podpora.sio.si/oprema-za-hibridno-poucevanje/</w:t>
        </w:r>
      </w:hyperlink>
      <w:r>
        <w:t xml:space="preserve"> </w:t>
      </w:r>
    </w:p>
    <w:p w:rsidR="008D3BDE" w:rsidRDefault="008D3BDE" w:rsidP="008D3BDE">
      <w:r>
        <w:sym w:font="Symbol" w:char="F0B7"/>
      </w:r>
      <w:r>
        <w:t xml:space="preserve"> Posebej poudarjamo, da za učence oddelkov, ki so v karanteni, veljajo za izvajanje pouka na daljavo priporočila iz publikacije Šolsko leto 2021/2022 v Republiki Sloveniji v razmerah, povezanih s covidom-19.</w:t>
      </w:r>
    </w:p>
    <w:p w:rsidR="008D3BDE" w:rsidRDefault="008D3BDE" w:rsidP="008D3BDE"/>
    <w:p w:rsidR="008D3BDE" w:rsidRDefault="008D3BDE" w:rsidP="008D3BDE">
      <w:r>
        <w:t>Verjamem, da bomo s skupnimi močmi, razumevanjem, družbeno odgovornimi dejanji in tolerantnostjo zapeljali vzgojno izobraževalni proces na prave tirnice, ki bodo vodile v smer zdravega in vzpodbudnega učnega okolja.</w:t>
      </w:r>
    </w:p>
    <w:p w:rsidR="008D3BDE" w:rsidRDefault="008D3BDE" w:rsidP="008D3BDE"/>
    <w:p w:rsidR="008D3BDE" w:rsidRPr="008D3BDE" w:rsidRDefault="008D3BDE" w:rsidP="008D3BDE">
      <w:pPr>
        <w:rPr>
          <w:b/>
          <w:color w:val="FF0000"/>
        </w:rPr>
      </w:pPr>
      <w:r>
        <w:t>Ravnatelj in delavci OŠ Slave Klavore</w:t>
      </w:r>
    </w:p>
    <w:sectPr w:rsidR="008D3BDE" w:rsidRPr="008D3BD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51" w:rsidRDefault="00292A51" w:rsidP="000970F0">
      <w:pPr>
        <w:spacing w:after="0" w:line="240" w:lineRule="auto"/>
      </w:pPr>
      <w:r>
        <w:separator/>
      </w:r>
    </w:p>
  </w:endnote>
  <w:endnote w:type="continuationSeparator" w:id="0">
    <w:p w:rsidR="00292A51" w:rsidRDefault="00292A51" w:rsidP="0009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chitecture">
    <w:altName w:val="Arial Narrow"/>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51" w:rsidRDefault="00292A51" w:rsidP="000970F0">
      <w:pPr>
        <w:spacing w:after="0" w:line="240" w:lineRule="auto"/>
      </w:pPr>
      <w:r>
        <w:separator/>
      </w:r>
    </w:p>
  </w:footnote>
  <w:footnote w:type="continuationSeparator" w:id="0">
    <w:p w:rsidR="00292A51" w:rsidRDefault="00292A51" w:rsidP="00097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F0" w:rsidRPr="004814AD" w:rsidRDefault="000970F0" w:rsidP="000970F0">
    <w:pPr>
      <w:pBdr>
        <w:top w:val="single" w:sz="6" w:space="1" w:color="auto"/>
        <w:bottom w:val="single" w:sz="6" w:space="9" w:color="auto"/>
      </w:pBdr>
      <w:tabs>
        <w:tab w:val="center" w:pos="4536"/>
        <w:tab w:val="right" w:pos="9072"/>
      </w:tabs>
      <w:spacing w:after="0" w:line="240" w:lineRule="auto"/>
      <w:jc w:val="both"/>
      <w:rPr>
        <w:rFonts w:ascii="Architecture" w:eastAsia="Times New Roman" w:hAnsi="Architecture" w:cs="Times New Roman"/>
        <w:sz w:val="24"/>
        <w:szCs w:val="24"/>
        <w:lang w:eastAsia="sl-SI"/>
      </w:rPr>
    </w:pPr>
    <w:r w:rsidRPr="004814AD">
      <w:rPr>
        <w:rFonts w:ascii="Times New Roman" w:eastAsia="Times New Roman" w:hAnsi="Times New Roman" w:cs="Times New Roman"/>
        <w:noProof/>
        <w:sz w:val="24"/>
        <w:szCs w:val="24"/>
        <w:lang w:eastAsia="sl-SI"/>
      </w:rPr>
      <mc:AlternateContent>
        <mc:Choice Requires="wps">
          <w:drawing>
            <wp:anchor distT="0" distB="0" distL="114300" distR="114300" simplePos="0" relativeHeight="251659264" behindDoc="0" locked="0" layoutInCell="1" allowOverlap="1" wp14:anchorId="24578A19" wp14:editId="4D5998AE">
              <wp:simplePos x="0" y="0"/>
              <wp:positionH relativeFrom="column">
                <wp:posOffset>771525</wp:posOffset>
              </wp:positionH>
              <wp:positionV relativeFrom="paragraph">
                <wp:posOffset>62865</wp:posOffset>
              </wp:positionV>
              <wp:extent cx="3408045" cy="979170"/>
              <wp:effectExtent l="1270" t="0" r="635" b="317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9791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70F0" w:rsidRPr="00C42F6A" w:rsidRDefault="000970F0" w:rsidP="000970F0">
                          <w:pPr>
                            <w:rPr>
                              <w:rFonts w:ascii="Verdana" w:hAnsi="Verdana"/>
                              <w:b/>
                              <w:sz w:val="20"/>
                              <w:szCs w:val="20"/>
                            </w:rPr>
                          </w:pPr>
                          <w:r w:rsidRPr="00C42F6A">
                            <w:rPr>
                              <w:rFonts w:ascii="Verdana" w:hAnsi="Verdana"/>
                              <w:b/>
                              <w:sz w:val="20"/>
                              <w:szCs w:val="20"/>
                            </w:rPr>
                            <w:t>OŠ Slave Klavore Maribor</w:t>
                          </w:r>
                        </w:p>
                        <w:p w:rsidR="000970F0" w:rsidRPr="00C42F6A" w:rsidRDefault="000970F0" w:rsidP="000970F0">
                          <w:pPr>
                            <w:rPr>
                              <w:rFonts w:ascii="Verdana" w:hAnsi="Verdana"/>
                              <w:sz w:val="20"/>
                              <w:szCs w:val="20"/>
                            </w:rPr>
                          </w:pPr>
                          <w:r w:rsidRPr="00C42F6A">
                            <w:rPr>
                              <w:rFonts w:ascii="Verdana" w:hAnsi="Verdana"/>
                              <w:sz w:val="20"/>
                              <w:szCs w:val="20"/>
                            </w:rPr>
                            <w:t>Štrekljeva ulica 31</w:t>
                          </w:r>
                        </w:p>
                        <w:p w:rsidR="000970F0" w:rsidRPr="00C42F6A" w:rsidRDefault="000970F0" w:rsidP="000970F0">
                          <w:pPr>
                            <w:pStyle w:val="Naslov2"/>
                            <w:rPr>
                              <w:rFonts w:ascii="Verdana" w:hAnsi="Verdana"/>
                              <w:i/>
                              <w:sz w:val="20"/>
                              <w:szCs w:val="20"/>
                            </w:rPr>
                          </w:pPr>
                          <w:r w:rsidRPr="00C42F6A">
                            <w:rPr>
                              <w:rFonts w:ascii="Verdana" w:hAnsi="Verdana"/>
                              <w:i/>
                              <w:sz w:val="20"/>
                              <w:szCs w:val="20"/>
                            </w:rPr>
                            <w:t>2000 Maribor</w:t>
                          </w:r>
                        </w:p>
                        <w:p w:rsidR="000970F0" w:rsidRPr="00C42F6A" w:rsidRDefault="000970F0" w:rsidP="000970F0">
                          <w:pPr>
                            <w:rPr>
                              <w:rFonts w:ascii="Verdana" w:hAnsi="Verdana"/>
                              <w:i/>
                              <w:sz w:val="20"/>
                              <w:szCs w:val="20"/>
                            </w:rPr>
                          </w:pPr>
                          <w:r w:rsidRPr="00C42F6A">
                            <w:rPr>
                              <w:rFonts w:ascii="Verdana" w:hAnsi="Verdana"/>
                              <w:sz w:val="20"/>
                              <w:szCs w:val="20"/>
                            </w:rPr>
                            <w:t>tel.: 02 450 2000</w:t>
                          </w:r>
                        </w:p>
                        <w:p w:rsidR="000970F0" w:rsidRPr="00C42F6A" w:rsidRDefault="000970F0" w:rsidP="000970F0">
                          <w:pPr>
                            <w:rPr>
                              <w:rFonts w:ascii="Verdana" w:hAnsi="Verdana"/>
                              <w:i/>
                              <w:sz w:val="20"/>
                              <w:szCs w:val="20"/>
                            </w:rPr>
                          </w:pPr>
                          <w:proofErr w:type="spellStart"/>
                          <w:r w:rsidRPr="00C42F6A">
                            <w:rPr>
                              <w:rFonts w:ascii="Verdana" w:hAnsi="Verdana"/>
                              <w:i/>
                              <w:sz w:val="20"/>
                              <w:szCs w:val="20"/>
                            </w:rPr>
                            <w:t>e-pošta:os.slave-klavore@guest.arnes.si</w:t>
                          </w:r>
                          <w:proofErr w:type="spellEnd"/>
                        </w:p>
                        <w:p w:rsidR="000970F0" w:rsidRPr="00C42F6A" w:rsidRDefault="000970F0" w:rsidP="000970F0">
                          <w:pPr>
                            <w:rPr>
                              <w:rFonts w:ascii="Verdana" w:hAnsi="Verdana"/>
                              <w:i/>
                              <w:sz w:val="20"/>
                              <w:szCs w:val="20"/>
                            </w:rPr>
                          </w:pPr>
                          <w:proofErr w:type="spellStart"/>
                          <w:r w:rsidRPr="00C42F6A">
                            <w:rPr>
                              <w:rFonts w:ascii="Verdana" w:hAnsi="Verdana"/>
                              <w:i/>
                              <w:sz w:val="20"/>
                              <w:szCs w:val="20"/>
                            </w:rPr>
                            <w:t>e-naslov:http</w:t>
                          </w:r>
                          <w:proofErr w:type="spellEnd"/>
                          <w:r w:rsidRPr="00C42F6A">
                            <w:rPr>
                              <w:rFonts w:ascii="Verdana" w:hAnsi="Verdana"/>
                              <w:i/>
                              <w:sz w:val="20"/>
                              <w:szCs w:val="20"/>
                            </w:rPr>
                            <w:t>://www.solaklavora.si</w:t>
                          </w:r>
                        </w:p>
                        <w:p w:rsidR="000970F0" w:rsidRDefault="000970F0" w:rsidP="000970F0">
                          <w:pPr>
                            <w:rPr>
                              <w:i/>
                            </w:rPr>
                          </w:pPr>
                        </w:p>
                        <w:p w:rsidR="000970F0" w:rsidRDefault="000970F0" w:rsidP="000970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78A19" id="Pravokotnik 2" o:spid="_x0000_s1026" style="position:absolute;left:0;text-align:left;margin-left:60.75pt;margin-top:4.95pt;width:268.35pt;height: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" stroked="f" strokeweight="0">
              <v:textbox inset="0,0,0,0">
                <w:txbxContent>
                  <w:p w:rsidR="000970F0" w:rsidRPr="00C42F6A" w:rsidRDefault="000970F0" w:rsidP="000970F0">
                    <w:pPr>
                      <w:rPr>
                        <w:rFonts w:ascii="Verdana" w:hAnsi="Verdana"/>
                        <w:b/>
                        <w:sz w:val="20"/>
                        <w:szCs w:val="20"/>
                      </w:rPr>
                    </w:pPr>
                    <w:r w:rsidRPr="00C42F6A">
                      <w:rPr>
                        <w:rFonts w:ascii="Verdana" w:hAnsi="Verdana"/>
                        <w:b/>
                        <w:sz w:val="20"/>
                        <w:szCs w:val="20"/>
                      </w:rPr>
                      <w:t>OŠ Slave Klavore Maribor</w:t>
                    </w:r>
                  </w:p>
                  <w:p w:rsidR="000970F0" w:rsidRPr="00C42F6A" w:rsidRDefault="000970F0" w:rsidP="000970F0">
                    <w:pPr>
                      <w:rPr>
                        <w:rFonts w:ascii="Verdana" w:hAnsi="Verdana"/>
                        <w:sz w:val="20"/>
                        <w:szCs w:val="20"/>
                      </w:rPr>
                    </w:pPr>
                    <w:r w:rsidRPr="00C42F6A">
                      <w:rPr>
                        <w:rFonts w:ascii="Verdana" w:hAnsi="Verdana"/>
                        <w:sz w:val="20"/>
                        <w:szCs w:val="20"/>
                      </w:rPr>
                      <w:t>Štrekljeva ulica 31</w:t>
                    </w:r>
                  </w:p>
                  <w:p w:rsidR="000970F0" w:rsidRPr="00C42F6A" w:rsidRDefault="000970F0" w:rsidP="000970F0">
                    <w:pPr>
                      <w:pStyle w:val="Naslov2"/>
                      <w:rPr>
                        <w:rFonts w:ascii="Verdana" w:hAnsi="Verdana"/>
                        <w:i/>
                        <w:sz w:val="20"/>
                        <w:szCs w:val="20"/>
                      </w:rPr>
                    </w:pPr>
                    <w:r w:rsidRPr="00C42F6A">
                      <w:rPr>
                        <w:rFonts w:ascii="Verdana" w:hAnsi="Verdana"/>
                        <w:i/>
                        <w:sz w:val="20"/>
                        <w:szCs w:val="20"/>
                      </w:rPr>
                      <w:t>2000 Maribor</w:t>
                    </w:r>
                  </w:p>
                  <w:p w:rsidR="000970F0" w:rsidRPr="00C42F6A" w:rsidRDefault="000970F0" w:rsidP="000970F0">
                    <w:pPr>
                      <w:rPr>
                        <w:rFonts w:ascii="Verdana" w:hAnsi="Verdana"/>
                        <w:i/>
                        <w:sz w:val="20"/>
                        <w:szCs w:val="20"/>
                      </w:rPr>
                    </w:pPr>
                    <w:r w:rsidRPr="00C42F6A">
                      <w:rPr>
                        <w:rFonts w:ascii="Verdana" w:hAnsi="Verdana"/>
                        <w:sz w:val="20"/>
                        <w:szCs w:val="20"/>
                      </w:rPr>
                      <w:t>tel.: 02 450 2000</w:t>
                    </w:r>
                  </w:p>
                  <w:p w:rsidR="000970F0" w:rsidRPr="00C42F6A" w:rsidRDefault="000970F0" w:rsidP="000970F0">
                    <w:pPr>
                      <w:rPr>
                        <w:rFonts w:ascii="Verdana" w:hAnsi="Verdana"/>
                        <w:i/>
                        <w:sz w:val="20"/>
                        <w:szCs w:val="20"/>
                      </w:rPr>
                    </w:pPr>
                    <w:proofErr w:type="spellStart"/>
                    <w:r w:rsidRPr="00C42F6A">
                      <w:rPr>
                        <w:rFonts w:ascii="Verdana" w:hAnsi="Verdana"/>
                        <w:i/>
                        <w:sz w:val="20"/>
                        <w:szCs w:val="20"/>
                      </w:rPr>
                      <w:t>e-pošta:os.slave-klavore@guest.arnes.si</w:t>
                    </w:r>
                    <w:proofErr w:type="spellEnd"/>
                  </w:p>
                  <w:p w:rsidR="000970F0" w:rsidRPr="00C42F6A" w:rsidRDefault="000970F0" w:rsidP="000970F0">
                    <w:pPr>
                      <w:rPr>
                        <w:rFonts w:ascii="Verdana" w:hAnsi="Verdana"/>
                        <w:i/>
                        <w:sz w:val="20"/>
                        <w:szCs w:val="20"/>
                      </w:rPr>
                    </w:pPr>
                    <w:proofErr w:type="spellStart"/>
                    <w:r w:rsidRPr="00C42F6A">
                      <w:rPr>
                        <w:rFonts w:ascii="Verdana" w:hAnsi="Verdana"/>
                        <w:i/>
                        <w:sz w:val="20"/>
                        <w:szCs w:val="20"/>
                      </w:rPr>
                      <w:t>e-naslov:http</w:t>
                    </w:r>
                    <w:proofErr w:type="spellEnd"/>
                    <w:r w:rsidRPr="00C42F6A">
                      <w:rPr>
                        <w:rFonts w:ascii="Verdana" w:hAnsi="Verdana"/>
                        <w:i/>
                        <w:sz w:val="20"/>
                        <w:szCs w:val="20"/>
                      </w:rPr>
                      <w:t>://www.solaklavora.si</w:t>
                    </w:r>
                  </w:p>
                  <w:p w:rsidR="000970F0" w:rsidRDefault="000970F0" w:rsidP="000970F0">
                    <w:pPr>
                      <w:rPr>
                        <w:i/>
                      </w:rPr>
                    </w:pPr>
                  </w:p>
                  <w:p w:rsidR="000970F0" w:rsidRDefault="000970F0" w:rsidP="000970F0"/>
                </w:txbxContent>
              </v:textbox>
            </v:rect>
          </w:pict>
        </mc:Fallback>
      </mc:AlternateContent>
    </w:r>
    <w:r w:rsidRPr="004814AD">
      <w:rPr>
        <w:rFonts w:ascii="Times New Roman" w:eastAsia="Times New Roman" w:hAnsi="Times New Roman" w:cs="Times New Roman"/>
        <w:noProof/>
        <w:sz w:val="24"/>
        <w:szCs w:val="24"/>
        <w:lang w:eastAsia="sl-SI"/>
      </w:rPr>
      <mc:AlternateContent>
        <mc:Choice Requires="wps">
          <w:drawing>
            <wp:anchor distT="0" distB="0" distL="114300" distR="114300" simplePos="0" relativeHeight="251660288" behindDoc="0" locked="0" layoutInCell="0" allowOverlap="1" wp14:anchorId="01431C83" wp14:editId="06A98424">
              <wp:simplePos x="0" y="0"/>
              <wp:positionH relativeFrom="page">
                <wp:posOffset>6990715</wp:posOffset>
              </wp:positionH>
              <wp:positionV relativeFrom="page">
                <wp:posOffset>7608570</wp:posOffset>
              </wp:positionV>
              <wp:extent cx="523875" cy="2183130"/>
              <wp:effectExtent l="0" t="0" r="635" b="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F0" w:rsidRPr="004373AB" w:rsidRDefault="000970F0" w:rsidP="000970F0">
                          <w:pPr>
                            <w:pStyle w:val="Noga"/>
                            <w:rPr>
                              <w:rFonts w:ascii="Calibri Light" w:hAnsi="Calibri Light"/>
                              <w:sz w:val="44"/>
                              <w:szCs w:val="44"/>
                            </w:rPr>
                          </w:pPr>
                          <w:r w:rsidRPr="004373AB">
                            <w:rPr>
                              <w:rFonts w:ascii="Calibri Light" w:hAnsi="Calibri Light"/>
                            </w:rPr>
                            <w:t>Stran</w:t>
                          </w:r>
                          <w:r w:rsidRPr="004373AB">
                            <w:rPr>
                              <w:rFonts w:ascii="Calibri" w:hAnsi="Calibri"/>
                            </w:rPr>
                            <w:fldChar w:fldCharType="begin"/>
                          </w:r>
                          <w:r>
                            <w:instrText>PAGE    \* MERGEFORMAT</w:instrText>
                          </w:r>
                          <w:r w:rsidRPr="004373AB">
                            <w:rPr>
                              <w:rFonts w:ascii="Calibri" w:hAnsi="Calibri"/>
                            </w:rPr>
                            <w:fldChar w:fldCharType="separate"/>
                          </w:r>
                          <w:r w:rsidRPr="000970F0">
                            <w:rPr>
                              <w:rFonts w:ascii="Calibri Light" w:hAnsi="Calibri Light"/>
                              <w:noProof/>
                              <w:sz w:val="44"/>
                              <w:szCs w:val="44"/>
                            </w:rPr>
                            <w:t>3</w:t>
                          </w:r>
                          <w:r w:rsidRPr="004373AB">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1431C83" id="Pravokotnik 1" o:spid="_x0000_s1027" style="position:absolute;left:0;text-align:left;margin-left:550.45pt;margin-top:599.1pt;width:41.25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" o:allowincell="f" filled="f" stroked="f">
              <v:textbox style="layout-flow:vertical;mso-layout-flow-alt:bottom-to-top;mso-fit-shape-to-text:t">
                <w:txbxContent>
                  <w:p w:rsidR="000970F0" w:rsidRPr="004373AB" w:rsidRDefault="000970F0" w:rsidP="000970F0">
                    <w:pPr>
                      <w:pStyle w:val="Noga"/>
                      <w:rPr>
                        <w:rFonts w:ascii="Calibri Light" w:hAnsi="Calibri Light"/>
                        <w:sz w:val="44"/>
                        <w:szCs w:val="44"/>
                      </w:rPr>
                    </w:pPr>
                    <w:r w:rsidRPr="004373AB">
                      <w:rPr>
                        <w:rFonts w:ascii="Calibri Light" w:hAnsi="Calibri Light"/>
                      </w:rPr>
                      <w:t>Stran</w:t>
                    </w:r>
                    <w:r w:rsidRPr="004373AB">
                      <w:rPr>
                        <w:rFonts w:ascii="Calibri" w:hAnsi="Calibri"/>
                      </w:rPr>
                      <w:fldChar w:fldCharType="begin"/>
                    </w:r>
                    <w:r>
                      <w:instrText>PAGE    \* MERGEFORMAT</w:instrText>
                    </w:r>
                    <w:r w:rsidRPr="004373AB">
                      <w:rPr>
                        <w:rFonts w:ascii="Calibri" w:hAnsi="Calibri"/>
                      </w:rPr>
                      <w:fldChar w:fldCharType="separate"/>
                    </w:r>
                    <w:r w:rsidRPr="000970F0">
                      <w:rPr>
                        <w:rFonts w:ascii="Calibri Light" w:hAnsi="Calibri Light"/>
                        <w:noProof/>
                        <w:sz w:val="44"/>
                        <w:szCs w:val="44"/>
                      </w:rPr>
                      <w:t>3</w:t>
                    </w:r>
                    <w:r w:rsidRPr="004373AB">
                      <w:rPr>
                        <w:rFonts w:ascii="Calibri Light" w:hAnsi="Calibri Light"/>
                        <w:sz w:val="44"/>
                        <w:szCs w:val="44"/>
                      </w:rPr>
                      <w:fldChar w:fldCharType="end"/>
                    </w:r>
                  </w:p>
                </w:txbxContent>
              </v:textbox>
              <w10:wrap anchorx="page" anchory="page"/>
            </v:rect>
          </w:pict>
        </mc:Fallback>
      </mc:AlternateContent>
    </w:r>
    <w:r w:rsidRPr="004814AD">
      <w:rPr>
        <w:rFonts w:ascii="Times New Roman" w:eastAsia="Times New Roman" w:hAnsi="Times New Roman" w:cs="Times New Roman"/>
        <w:sz w:val="20"/>
        <w:szCs w:val="24"/>
        <w:lang w:eastAsia="sl-SI"/>
      </w:rPr>
      <w:object w:dxaOrig="1044" w:dyaOrig="1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78.6pt">
          <v:imagedata r:id="rId1" o:title=""/>
        </v:shape>
        <o:OLEObject Type="Embed" ProgID="CorelDRAW.Graphic.11" ShapeID="_x0000_i1025" DrawAspect="Content" ObjectID="_1699787784" r:id="rId2"/>
      </w:object>
    </w:r>
  </w:p>
  <w:p w:rsidR="000970F0" w:rsidRDefault="000970F0">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51DF5"/>
    <w:multiLevelType w:val="hybridMultilevel"/>
    <w:tmpl w:val="F948D790"/>
    <w:lvl w:ilvl="0" w:tplc="0CA0D1FA">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C2"/>
    <w:rsid w:val="000970F0"/>
    <w:rsid w:val="00292A51"/>
    <w:rsid w:val="003E61EE"/>
    <w:rsid w:val="00450CB0"/>
    <w:rsid w:val="005F27F9"/>
    <w:rsid w:val="008D3BDE"/>
    <w:rsid w:val="00994AB4"/>
    <w:rsid w:val="00C922BE"/>
    <w:rsid w:val="00DA69C2"/>
    <w:rsid w:val="00E723CA"/>
    <w:rsid w:val="00FB0F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F91AE-0716-407E-8B1D-0F578E45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097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94AB4"/>
    <w:pPr>
      <w:ind w:left="720"/>
      <w:contextualSpacing/>
    </w:pPr>
  </w:style>
  <w:style w:type="character" w:styleId="Hiperpovezava">
    <w:name w:val="Hyperlink"/>
    <w:basedOn w:val="Privzetapisavaodstavka"/>
    <w:uiPriority w:val="99"/>
    <w:unhideWhenUsed/>
    <w:rsid w:val="008D3BDE"/>
    <w:rPr>
      <w:color w:val="0563C1" w:themeColor="hyperlink"/>
      <w:u w:val="single"/>
    </w:rPr>
  </w:style>
  <w:style w:type="paragraph" w:styleId="Glava">
    <w:name w:val="header"/>
    <w:basedOn w:val="Navaden"/>
    <w:link w:val="GlavaZnak"/>
    <w:uiPriority w:val="99"/>
    <w:unhideWhenUsed/>
    <w:rsid w:val="000970F0"/>
    <w:pPr>
      <w:tabs>
        <w:tab w:val="center" w:pos="4536"/>
        <w:tab w:val="right" w:pos="9072"/>
      </w:tabs>
      <w:spacing w:after="0" w:line="240" w:lineRule="auto"/>
    </w:pPr>
  </w:style>
  <w:style w:type="character" w:customStyle="1" w:styleId="GlavaZnak">
    <w:name w:val="Glava Znak"/>
    <w:basedOn w:val="Privzetapisavaodstavka"/>
    <w:link w:val="Glava"/>
    <w:uiPriority w:val="99"/>
    <w:rsid w:val="000970F0"/>
  </w:style>
  <w:style w:type="paragraph" w:styleId="Noga">
    <w:name w:val="footer"/>
    <w:basedOn w:val="Navaden"/>
    <w:link w:val="NogaZnak"/>
    <w:uiPriority w:val="99"/>
    <w:unhideWhenUsed/>
    <w:rsid w:val="000970F0"/>
    <w:pPr>
      <w:tabs>
        <w:tab w:val="center" w:pos="4536"/>
        <w:tab w:val="right" w:pos="9072"/>
      </w:tabs>
      <w:spacing w:after="0" w:line="240" w:lineRule="auto"/>
    </w:pPr>
  </w:style>
  <w:style w:type="character" w:customStyle="1" w:styleId="NogaZnak">
    <w:name w:val="Noga Znak"/>
    <w:basedOn w:val="Privzetapisavaodstavka"/>
    <w:link w:val="Noga"/>
    <w:uiPriority w:val="99"/>
    <w:rsid w:val="000970F0"/>
  </w:style>
  <w:style w:type="character" w:customStyle="1" w:styleId="Naslov2Znak">
    <w:name w:val="Naslov 2 Znak"/>
    <w:basedOn w:val="Privzetapisavaodstavka"/>
    <w:link w:val="Naslov2"/>
    <w:uiPriority w:val="9"/>
    <w:semiHidden/>
    <w:rsid w:val="000970F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pora.sio.si/oprema-za-hibridno-poucevanje/" TargetMode="External"/><Relationship Id="rId3" Type="http://schemas.openxmlformats.org/officeDocument/2006/relationships/settings" Target="settings.xml"/><Relationship Id="rId7" Type="http://schemas.openxmlformats.org/officeDocument/2006/relationships/hyperlink" Target="https://www.zrss.si/stiki-s-prakso/podpora-pouku-na-dalja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3</Pages>
  <Words>1059</Words>
  <Characters>6041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4</cp:revision>
  <dcterms:created xsi:type="dcterms:W3CDTF">2021-11-28T18:25:00Z</dcterms:created>
  <dcterms:modified xsi:type="dcterms:W3CDTF">2021-11-30T13:25:00Z</dcterms:modified>
</cp:coreProperties>
</file>